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4F089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E0232E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0232E" w:rsidRPr="00E0232E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Обслуживание </w:t>
          </w:r>
          <w:r w:rsidR="004F089A">
            <w:rPr>
              <w:rFonts w:ascii="Times New Roman" w:eastAsia="Arial Unicode MS" w:hAnsi="Times New Roman" w:cs="Times New Roman"/>
              <w:sz w:val="56"/>
              <w:szCs w:val="56"/>
            </w:rPr>
            <w:t>грузовой техники</w:t>
          </w: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C642E" w:rsidRDefault="008C642E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C642E" w:rsidRPr="009955F8" w:rsidRDefault="008C642E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tbl>
      <w:tblPr>
        <w:tblStyle w:val="af"/>
        <w:tblpPr w:leftFromText="180" w:rightFromText="180" w:vertAnchor="text" w:horzAnchor="margin" w:tblpY="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C642E" w:rsidRPr="00E961FB" w:rsidTr="008C642E">
        <w:tc>
          <w:tcPr>
            <w:tcW w:w="4672" w:type="dxa"/>
          </w:tcPr>
          <w:p w:rsidR="008C642E" w:rsidRPr="003E7D31" w:rsidRDefault="008C642E" w:rsidP="008C642E">
            <w:pPr>
              <w:rPr>
                <w:rFonts w:eastAsia="Arial Unicode MS"/>
                <w:b/>
                <w:sz w:val="40"/>
                <w:szCs w:val="40"/>
              </w:rPr>
            </w:pPr>
            <w:r w:rsidRPr="003E7D31">
              <w:rPr>
                <w:rFonts w:eastAsia="Arial Unicode MS"/>
                <w:b/>
                <w:sz w:val="40"/>
                <w:szCs w:val="40"/>
              </w:rPr>
              <w:t>Утверждаю</w:t>
            </w:r>
          </w:p>
          <w:p w:rsidR="008C642E" w:rsidRPr="00022DC9" w:rsidRDefault="008C642E" w:rsidP="008C642E">
            <w:pPr>
              <w:rPr>
                <w:rFonts w:eastAsia="Arial Unicode MS"/>
                <w:sz w:val="40"/>
                <w:szCs w:val="40"/>
                <w:u w:val="single"/>
              </w:rPr>
            </w:pPr>
            <w:r w:rsidRPr="00022DC9">
              <w:rPr>
                <w:rFonts w:eastAsia="Arial Unicode MS"/>
                <w:sz w:val="40"/>
                <w:szCs w:val="40"/>
                <w:u w:val="single"/>
              </w:rPr>
              <w:t>Толкачев С.О.</w:t>
            </w:r>
          </w:p>
          <w:p w:rsidR="008C642E" w:rsidRPr="00E961FB" w:rsidRDefault="008C642E" w:rsidP="008C642E">
            <w:pPr>
              <w:rPr>
                <w:rFonts w:eastAsia="Arial Unicode MS"/>
                <w:sz w:val="28"/>
                <w:szCs w:val="28"/>
              </w:rPr>
            </w:pPr>
            <w:r w:rsidRPr="00E961FB">
              <w:rPr>
                <w:rFonts w:eastAsia="Arial Unicode MS"/>
                <w:sz w:val="28"/>
                <w:szCs w:val="28"/>
              </w:rPr>
              <w:t>(Ф.И.О. менеджера компетенции)</w:t>
            </w:r>
          </w:p>
          <w:p w:rsidR="008C642E" w:rsidRDefault="008C642E" w:rsidP="008C642E">
            <w:pPr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  <w:sz w:val="40"/>
                <w:szCs w:val="40"/>
              </w:rPr>
              <w:t>___________________</w:t>
            </w:r>
          </w:p>
          <w:p w:rsidR="008C642E" w:rsidRPr="00E961FB" w:rsidRDefault="008C642E" w:rsidP="008C642E">
            <w:pPr>
              <w:rPr>
                <w:rFonts w:eastAsia="Arial Unicode MS"/>
                <w:sz w:val="28"/>
                <w:szCs w:val="28"/>
              </w:rPr>
            </w:pPr>
            <w:r w:rsidRPr="00E961FB">
              <w:rPr>
                <w:rFonts w:eastAsia="Arial Unicode MS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8C642E" w:rsidRDefault="008C642E" w:rsidP="008C642E">
            <w:pPr>
              <w:rPr>
                <w:rFonts w:eastAsia="Arial Unicode MS"/>
                <w:sz w:val="28"/>
                <w:szCs w:val="28"/>
              </w:rPr>
            </w:pPr>
          </w:p>
          <w:p w:rsidR="008C642E" w:rsidRDefault="008C642E" w:rsidP="008C642E">
            <w:pPr>
              <w:rPr>
                <w:rFonts w:eastAsia="Arial Unicode MS"/>
                <w:sz w:val="28"/>
                <w:szCs w:val="28"/>
              </w:rPr>
            </w:pPr>
          </w:p>
          <w:p w:rsidR="008C642E" w:rsidRDefault="008C642E" w:rsidP="008C642E">
            <w:pPr>
              <w:rPr>
                <w:rFonts w:eastAsia="Arial Unicode MS"/>
                <w:sz w:val="28"/>
                <w:szCs w:val="28"/>
              </w:rPr>
            </w:pPr>
          </w:p>
          <w:p w:rsidR="008C642E" w:rsidRPr="008C642E" w:rsidRDefault="008C642E" w:rsidP="008C642E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4963FD" w:rsidRDefault="00A4396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A43961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A43961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2039171" w:history="1">
        <w:r w:rsidR="004963FD" w:rsidRPr="00B8599C">
          <w:rPr>
            <w:rStyle w:val="ae"/>
            <w:rFonts w:ascii="Times New Roman" w:hAnsi="Times New Roman"/>
            <w:noProof/>
          </w:rPr>
          <w:t>1. ВВЕДЕНИЕ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2" w:history="1">
        <w:r w:rsidR="004963FD" w:rsidRPr="00B8599C">
          <w:rPr>
            <w:rStyle w:val="ae"/>
            <w:noProof/>
          </w:rPr>
          <w:t>1.1. НАЗВАНИЕ И ОПИСАНИЕ ПРОФЕССИОНАЛЬНОЙ КОМПЕТЕНЦИИ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3" w:history="1">
        <w:r w:rsidR="004963FD" w:rsidRPr="00B8599C">
          <w:rPr>
            <w:rStyle w:val="ae"/>
            <w:noProof/>
          </w:rPr>
          <w:t>1.2. ВАЖНОСТЬ И ЗНАЧЕНИЕ НАСТОЯЩЕГО ДОКУМЕНТА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4" w:history="1">
        <w:r w:rsidR="004963FD" w:rsidRPr="00B8599C">
          <w:rPr>
            <w:rStyle w:val="ae"/>
            <w:noProof/>
          </w:rPr>
          <w:t>1.3. АССОЦИИРОВАННЫЕ ДОКУМЕНТЫ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5" w:history="1">
        <w:r w:rsidR="004963FD" w:rsidRPr="00B8599C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4963FD" w:rsidRPr="00B8599C">
          <w:rPr>
            <w:rStyle w:val="ae"/>
            <w:rFonts w:ascii="Times New Roman" w:hAnsi="Times New Roman"/>
            <w:noProof/>
            <w:lang w:val="en-US"/>
          </w:rPr>
          <w:t>WSSS</w:t>
        </w:r>
        <w:r w:rsidR="004963FD" w:rsidRPr="00B8599C">
          <w:rPr>
            <w:rStyle w:val="ae"/>
            <w:rFonts w:ascii="Times New Roman" w:hAnsi="Times New Roman"/>
            <w:noProof/>
          </w:rPr>
          <w:t>)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6" w:history="1">
        <w:r w:rsidR="004963FD" w:rsidRPr="00B8599C">
          <w:rPr>
            <w:rStyle w:val="ae"/>
            <w:noProof/>
          </w:rPr>
          <w:t>2.1. ОБЩИЕ СВЕДЕНИЯ О СПЕЦИФИКАЦИИ СТАНДАРТОВ WORLDSKILLS (WSSS)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7" w:history="1">
        <w:r w:rsidR="004963FD" w:rsidRPr="00B8599C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8" w:history="1">
        <w:r w:rsidR="004963FD" w:rsidRPr="00B8599C">
          <w:rPr>
            <w:rStyle w:val="ae"/>
            <w:noProof/>
          </w:rPr>
          <w:t>3.1. ОСНОВНЫЕ ТРЕБОВАНИЯ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9" w:history="1">
        <w:r w:rsidR="004963FD" w:rsidRPr="00B8599C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0" w:history="1">
        <w:r w:rsidR="004963FD" w:rsidRPr="00B8599C">
          <w:rPr>
            <w:rStyle w:val="ae"/>
            <w:noProof/>
          </w:rPr>
          <w:t>4.1. ОБЩИЕ УКАЗАНИЯ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1" w:history="1">
        <w:r w:rsidR="004963FD" w:rsidRPr="00B8599C">
          <w:rPr>
            <w:rStyle w:val="ae"/>
            <w:noProof/>
          </w:rPr>
          <w:t>4.2. КРИТЕРИИ ОЦЕНКИ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2" w:history="1">
        <w:r w:rsidR="004963FD" w:rsidRPr="00B8599C">
          <w:rPr>
            <w:rStyle w:val="ae"/>
            <w:noProof/>
          </w:rPr>
          <w:t>4.3. СУБКРИТЕРИИ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3" w:history="1">
        <w:r w:rsidR="004963FD" w:rsidRPr="00B8599C">
          <w:rPr>
            <w:rStyle w:val="ae"/>
            <w:noProof/>
          </w:rPr>
          <w:t>4.4. АСПЕКТЫ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4" w:history="1">
        <w:r w:rsidR="004963FD" w:rsidRPr="00B8599C">
          <w:rPr>
            <w:rStyle w:val="ae"/>
            <w:noProof/>
          </w:rPr>
          <w:t>4.5. МНЕНИЕ СУДЕЙ (СУДЕЙСКАЯ ОЦЕНКА)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5" w:history="1">
        <w:r w:rsidR="004963FD" w:rsidRPr="00B8599C">
          <w:rPr>
            <w:rStyle w:val="ae"/>
            <w:noProof/>
          </w:rPr>
          <w:t>4.6. ИЗМЕРИМАЯ ОЦЕНКА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6" w:history="1">
        <w:r w:rsidR="004963FD" w:rsidRPr="00B8599C">
          <w:rPr>
            <w:rStyle w:val="ae"/>
            <w:noProof/>
          </w:rPr>
          <w:t>4.7. ИСПОЛЬЗОВАНИЕ ИЗМЕРИМЫХ И СУДЕЙСКИХ ОЦЕНОК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7" w:history="1">
        <w:r w:rsidR="004963FD" w:rsidRPr="00B8599C">
          <w:rPr>
            <w:rStyle w:val="ae"/>
            <w:noProof/>
          </w:rPr>
          <w:t>4.8. СПЕЦИФИКАЦИЯ ОЦЕНКИ КОМПЕТЕНЦИИ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8" w:history="1">
        <w:r w:rsidR="004963FD" w:rsidRPr="00B8599C">
          <w:rPr>
            <w:rStyle w:val="ae"/>
            <w:noProof/>
          </w:rPr>
          <w:t>4.9. РЕГЛАМЕНТ ОЦЕНКИ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89" w:history="1">
        <w:r w:rsidR="004963FD" w:rsidRPr="00B8599C">
          <w:rPr>
            <w:rStyle w:val="ae"/>
            <w:rFonts w:ascii="Times New Roman" w:hAnsi="Times New Roman"/>
            <w:noProof/>
          </w:rPr>
          <w:t>5. КОНКУРСНОЕ ЗАДАНИЕ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0" w:history="1">
        <w:r w:rsidR="004963FD" w:rsidRPr="00B8599C">
          <w:rPr>
            <w:rStyle w:val="ae"/>
            <w:noProof/>
          </w:rPr>
          <w:t>5.1. ОСНОВНЫЕ ТРЕБОВАНИЯ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1" w:history="1">
        <w:r w:rsidR="004963FD" w:rsidRPr="00B8599C">
          <w:rPr>
            <w:rStyle w:val="ae"/>
            <w:noProof/>
          </w:rPr>
          <w:t>5.2. СТРУКТУРА КОНКУРСНОГО ЗАДАНИЯ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2" w:history="1">
        <w:r w:rsidR="004963FD" w:rsidRPr="00B8599C">
          <w:rPr>
            <w:rStyle w:val="ae"/>
            <w:noProof/>
          </w:rPr>
          <w:t>5.3. ТРЕБОВАНИЯ К РАЗРАБОТКЕ КОНКУРСНОГО ЗАДАНИЯ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3" w:history="1">
        <w:r w:rsidR="004963FD" w:rsidRPr="00B8599C">
          <w:rPr>
            <w:rStyle w:val="ae"/>
            <w:noProof/>
          </w:rPr>
          <w:t>5.4. РАЗРАБОТКА КОНКУРСНОГО ЗАДАНИЯ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4" w:history="1">
        <w:r w:rsidR="004963FD" w:rsidRPr="00B8599C">
          <w:rPr>
            <w:rStyle w:val="ae"/>
            <w:noProof/>
          </w:rPr>
          <w:t>5.5 УТВЕРЖДЕНИЕ КОНКУРСНОГО ЗАДАНИЯ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5" w:history="1">
        <w:r w:rsidR="004963FD" w:rsidRPr="00B8599C">
          <w:rPr>
            <w:rStyle w:val="ae"/>
            <w:noProof/>
          </w:rPr>
          <w:t>5.6. СВОЙСТВА МАТЕРИАЛА И ИНСТРУКЦИИ ПРОИЗВОДИТЕЛЯ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96" w:history="1">
        <w:r w:rsidR="004963FD" w:rsidRPr="00B8599C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7" w:history="1">
        <w:r w:rsidR="004963FD" w:rsidRPr="00B8599C">
          <w:rPr>
            <w:rStyle w:val="ae"/>
            <w:noProof/>
          </w:rPr>
          <w:t>6.1 ДИСКУССИОННЫЙ ФОРУМ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8" w:history="1">
        <w:r w:rsidR="004963FD" w:rsidRPr="00B8599C">
          <w:rPr>
            <w:rStyle w:val="ae"/>
            <w:noProof/>
          </w:rPr>
          <w:t>6.2. ИНФОРМАЦИЯ ДЛЯ УЧАСТНИКОВ ЧЕМПИОНАТА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9" w:history="1">
        <w:r w:rsidR="004963FD" w:rsidRPr="00B8599C">
          <w:rPr>
            <w:rStyle w:val="ae"/>
            <w:noProof/>
          </w:rPr>
          <w:t>6.3. АРХИВ КОНКУРСНЫХ ЗАДАНИЙ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0" w:history="1">
        <w:r w:rsidR="004963FD" w:rsidRPr="00B8599C">
          <w:rPr>
            <w:rStyle w:val="ae"/>
            <w:noProof/>
          </w:rPr>
          <w:t>6.4. УПРАВЛЕНИЕ КОМПЕТЕНЦИЕЙ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201" w:history="1">
        <w:r w:rsidR="004963FD" w:rsidRPr="00B8599C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2" w:history="1">
        <w:r w:rsidR="004963FD" w:rsidRPr="00B8599C">
          <w:rPr>
            <w:rStyle w:val="ae"/>
            <w:noProof/>
          </w:rPr>
          <w:t>7.1 ТРЕБОВАНИЯ ОХРАНЫ ТРУДА И ТЕХНИКИ БЕЗОПАСНОСТИ НА ЧЕМПИОНАТЕ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3" w:history="1">
        <w:r w:rsidR="004963FD" w:rsidRPr="00B8599C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204" w:history="1">
        <w:r w:rsidR="004963FD" w:rsidRPr="00B8599C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5" w:history="1">
        <w:r w:rsidR="004963FD" w:rsidRPr="00B8599C">
          <w:rPr>
            <w:rStyle w:val="ae"/>
            <w:noProof/>
          </w:rPr>
          <w:t>8.1. ИНФРАСТРУКТУРНЫЙ ЛИСТ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6" w:history="1">
        <w:r w:rsidR="004963FD" w:rsidRPr="00B8599C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7" w:history="1">
        <w:r w:rsidR="004963FD" w:rsidRPr="00B8599C">
          <w:rPr>
            <w:rStyle w:val="ae"/>
            <w:noProof/>
          </w:rPr>
          <w:t>8.3. МАТЕРИАЛЫ И ОБОРУДОВАНИЕ, ЗАПРЕЩЕННЫЕ НА ПЛОЩАДКЕ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963FD" w:rsidRDefault="00A4396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8" w:history="1">
        <w:r w:rsidR="004963FD" w:rsidRPr="00B8599C">
          <w:rPr>
            <w:rStyle w:val="ae"/>
            <w:noProof/>
          </w:rPr>
          <w:t>8.4. ПРЕДЛАГАЕМАЯ СХЕМА КОНКУРСНОЙ ПЛОЩАДКИ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A2B8A" w:rsidRDefault="00A4396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1A2D0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A4396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1A2D06">
        <w:rPr>
          <w:rFonts w:ascii="Times New Roman" w:hAnsi="Times New Roman"/>
          <w:color w:val="808080"/>
          <w:sz w:val="20"/>
          <w:lang w:val="ru-RU"/>
        </w:rPr>
        <w:t xml:space="preserve"> 2019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A43961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2039171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92039172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4F089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грузовойтехники.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Специалист по техническому об</w:t>
      </w:r>
      <w:r w:rsidR="004F089A">
        <w:rPr>
          <w:rFonts w:ascii="Times New Roman" w:hAnsi="Times New Roman" w:cs="Times New Roman"/>
          <w:sz w:val="28"/>
          <w:szCs w:val="28"/>
        </w:rPr>
        <w:t>служиванию грузовой техники</w:t>
      </w:r>
      <w:r w:rsidRPr="00E0232E">
        <w:rPr>
          <w:rFonts w:ascii="Times New Roman" w:hAnsi="Times New Roman" w:cs="Times New Roman"/>
          <w:sz w:val="28"/>
          <w:szCs w:val="28"/>
        </w:rPr>
        <w:t xml:space="preserve">поддерживает и </w:t>
      </w:r>
      <w:r w:rsidR="00C15A9B">
        <w:rPr>
          <w:rFonts w:ascii="Times New Roman" w:hAnsi="Times New Roman" w:cs="Times New Roman"/>
          <w:sz w:val="28"/>
          <w:szCs w:val="28"/>
        </w:rPr>
        <w:t>ремонтирует грузовые автомобили различных производителей</w:t>
      </w:r>
      <w:r w:rsidR="001F33F8">
        <w:rPr>
          <w:rFonts w:ascii="Times New Roman" w:hAnsi="Times New Roman" w:cs="Times New Roman"/>
          <w:sz w:val="28"/>
          <w:szCs w:val="28"/>
        </w:rPr>
        <w:t>, в том числе коммерческий транспорт с грузоподъемностью не менее 1,5 тонн</w:t>
      </w:r>
      <w:r w:rsidRPr="00E0232E">
        <w:rPr>
          <w:rFonts w:ascii="Times New Roman" w:hAnsi="Times New Roman" w:cs="Times New Roman"/>
          <w:sz w:val="28"/>
          <w:szCs w:val="28"/>
        </w:rPr>
        <w:t>. Техник по ремонту должен уметь поддерживать в исправном состоянии и восстанавливать двигатели внутреннего сгорания и подвижные и неподвижные д</w:t>
      </w:r>
      <w:r w:rsidR="001F33F8">
        <w:rPr>
          <w:rFonts w:ascii="Times New Roman" w:hAnsi="Times New Roman" w:cs="Times New Roman"/>
          <w:sz w:val="28"/>
          <w:szCs w:val="28"/>
        </w:rPr>
        <w:t>етали на автобусах, грузовиках и прицепов,</w:t>
      </w:r>
      <w:r w:rsidRPr="00E0232E"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C15A9B">
        <w:rPr>
          <w:rFonts w:ascii="Times New Roman" w:hAnsi="Times New Roman" w:cs="Times New Roman"/>
          <w:sz w:val="28"/>
          <w:szCs w:val="28"/>
        </w:rPr>
        <w:t>ящих различные виды грузов</w:t>
      </w:r>
      <w:r w:rsidRPr="00E0232E">
        <w:rPr>
          <w:rFonts w:ascii="Times New Roman" w:hAnsi="Times New Roman" w:cs="Times New Roman"/>
          <w:sz w:val="28"/>
          <w:szCs w:val="28"/>
        </w:rPr>
        <w:t>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Обслуживание и ремонт могут включать отдельные агрегаты или все системы, и требует от техника по ремонту умение раб</w:t>
      </w:r>
      <w:r w:rsidR="00C15A9B">
        <w:rPr>
          <w:rFonts w:ascii="Times New Roman" w:hAnsi="Times New Roman" w:cs="Times New Roman"/>
          <w:sz w:val="28"/>
          <w:szCs w:val="28"/>
        </w:rPr>
        <w:t>отать с двигателями</w:t>
      </w:r>
      <w:r w:rsidRPr="00E0232E">
        <w:rPr>
          <w:rFonts w:ascii="Times New Roman" w:hAnsi="Times New Roman" w:cs="Times New Roman"/>
          <w:sz w:val="28"/>
          <w:szCs w:val="28"/>
        </w:rPr>
        <w:t xml:space="preserve">, </w:t>
      </w:r>
      <w:r w:rsidR="00C15A9B">
        <w:rPr>
          <w:rFonts w:ascii="Times New Roman" w:hAnsi="Times New Roman" w:cs="Times New Roman"/>
          <w:sz w:val="28"/>
          <w:szCs w:val="28"/>
        </w:rPr>
        <w:t xml:space="preserve">трансмиссией, </w:t>
      </w:r>
      <w:r w:rsidRPr="00E0232E">
        <w:rPr>
          <w:rFonts w:ascii="Times New Roman" w:hAnsi="Times New Roman" w:cs="Times New Roman"/>
          <w:sz w:val="28"/>
          <w:szCs w:val="28"/>
        </w:rPr>
        <w:t xml:space="preserve">электроникой, тормозными системами, и др. 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Техник по ремонту должен использовать определенные инструменты, чтобы диагностировать работоспособность, восстановить или заменить дефектные детали или агрегаты, проверить качество ремонта, уметь читать инструкции в техническом руководстве, писать сервисные отчеты и гарантировать, что работа соответствует техническим требованиям изготовителя и требованиям законодательства.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Техник по ремонту часто посредник между работодателем, клиентом и изготовителем. Этот опыт может позволить техническому специалисту продвигаться выше по должности, например, мастером или менеджером.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 xml:space="preserve">Хотя технический персонал часто специализируется на определенных машинах или оборудовании, из-за разнообразия и сложности оборудования, наряду с быстрыми изменениями в технологии, требует глубокое знание и </w:t>
      </w:r>
      <w:r w:rsidRPr="00E0232E">
        <w:rPr>
          <w:rFonts w:ascii="Times New Roman" w:hAnsi="Times New Roman" w:cs="Times New Roman"/>
          <w:sz w:val="28"/>
          <w:szCs w:val="28"/>
        </w:rPr>
        <w:lastRenderedPageBreak/>
        <w:t>приспособленность. Технический персонал должен также быть в состоянии работать как один, так и частью команды, большое количество часов, в помещении работодателя или на открытом воздухе в городе или сельской местности, независимо от погоды. Машины часто требуют, быстрого ремонта, для исключения длительного простоя.</w:t>
      </w:r>
    </w:p>
    <w:p w:rsidR="00DE39D8" w:rsidRPr="009955F8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Техник по ремонту должен любить работать руками, быть логичен, любопытен и заинтересованным в решении задач. Техническому специал</w:t>
      </w:r>
      <w:r w:rsidR="00C15A9B">
        <w:rPr>
          <w:rFonts w:ascii="Times New Roman" w:hAnsi="Times New Roman" w:cs="Times New Roman"/>
          <w:sz w:val="28"/>
          <w:szCs w:val="28"/>
        </w:rPr>
        <w:t>исту также нужны хорошее зрение</w:t>
      </w:r>
      <w:r w:rsidRPr="00E0232E">
        <w:rPr>
          <w:rFonts w:ascii="Times New Roman" w:hAnsi="Times New Roman" w:cs="Times New Roman"/>
          <w:sz w:val="28"/>
          <w:szCs w:val="28"/>
        </w:rPr>
        <w:t>, слух и обонян</w:t>
      </w:r>
      <w:r w:rsidR="00C15A9B">
        <w:rPr>
          <w:rFonts w:ascii="Times New Roman" w:hAnsi="Times New Roman" w:cs="Times New Roman"/>
          <w:sz w:val="28"/>
          <w:szCs w:val="28"/>
        </w:rPr>
        <w:t>ие для обнаружения неисправностей</w:t>
      </w:r>
      <w:r w:rsidRPr="00E0232E">
        <w:rPr>
          <w:rFonts w:ascii="Times New Roman" w:hAnsi="Times New Roman" w:cs="Times New Roman"/>
          <w:sz w:val="28"/>
          <w:szCs w:val="28"/>
        </w:rPr>
        <w:t>. Занятие требует силы и терпения. Необходимо соблюдать технику безопасности и охраны труда, чтобы избежать риска получения травм, при работе с сложным оборудованием и инструментом.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2039173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</w:t>
      </w:r>
      <w:r w:rsidR="004254FE" w:rsidRPr="001D529A">
        <w:rPr>
          <w:rFonts w:ascii="Times New Roman" w:hAnsi="Times New Roman" w:cs="Times New Roman"/>
          <w:sz w:val="28"/>
          <w:szCs w:val="28"/>
        </w:rPr>
        <w:t xml:space="preserve">авторское право </w:t>
      </w:r>
      <w:r w:rsidR="004254FE" w:rsidRPr="001D529A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1D529A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1D529A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1D529A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1D529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92039174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</w:t>
      </w:r>
      <w:r w:rsidR="00E0232E">
        <w:rPr>
          <w:rFonts w:ascii="Times New Roman" w:hAnsi="Times New Roman" w:cs="Times New Roman"/>
          <w:sz w:val="28"/>
          <w:szCs w:val="28"/>
        </w:rPr>
        <w:t>ы, указанные в данном документе;</w:t>
      </w:r>
    </w:p>
    <w:p w:rsidR="00E857D6" w:rsidRPr="009955F8" w:rsidRDefault="00E857D6" w:rsidP="0027335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E0232E">
        <w:rPr>
          <w:rFonts w:ascii="Times New Roman" w:hAnsi="Times New Roman" w:cs="Times New Roman"/>
          <w:sz w:val="28"/>
          <w:szCs w:val="28"/>
        </w:rPr>
        <w:t>;</w:t>
      </w:r>
    </w:p>
    <w:p w:rsidR="00DE39D8" w:rsidRPr="009955F8" w:rsidRDefault="00DE39D8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  <w:r w:rsidR="00E023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5" w:name="_Toc492039175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92039176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6"/>
        <w:gridCol w:w="7626"/>
        <w:gridCol w:w="1457"/>
      </w:tblGrid>
      <w:tr w:rsidR="00DE39D8" w:rsidRPr="009955F8" w:rsidTr="00E0232E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E0232E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E0232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Безопасность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E0232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pStyle w:val="TableParagraph"/>
              <w:spacing w:before="59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right="128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Меры, необходимые для сохранения здоровья и рабочего пространства в безопасности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2"/>
              <w:ind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Назначениесредств индивидуальной защиты, используемых техническим специалистом.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7"/>
              <w:ind w:right="61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Ассортимент и назначение веществ, материалов и оборудования, используемых в производстве.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3"/>
              <w:ind w:left="418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Безопасное и рациональное использование и хранение веществ и материалов.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0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Причины и предотвращение любых рисков, связанных с поставленными задачами.</w:t>
            </w:r>
          </w:p>
          <w:p w:rsidR="00E0232E" w:rsidRPr="00992692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2F5496" w:themeColor="accent5" w:themeShade="BF"/>
                <w:w w:val="105"/>
                <w:sz w:val="24"/>
                <w:szCs w:val="24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pStyle w:val="TableParagraph"/>
              <w:spacing w:before="59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Последовательно и добросовестно выполнять нужные процедуры для защиты здоровья и обеспечения безопасности на рабочем месте.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Используйте подходящие средства индивидуальной защиты: участники постоянно должны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Утилизировать вещества и материалы без риска для окружающей среды.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Предвидеть и предотвращать любые риски, связанные с заданиями.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Логическая последовательность действий при ремонте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rPr>
                <w:color w:val="002060"/>
                <w:w w:val="105"/>
                <w:sz w:val="28"/>
                <w:szCs w:val="28"/>
              </w:rPr>
            </w:pPr>
            <w:r w:rsidRPr="00E023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организовать процесс и применить соответствующие решения относительно технического обслуживания или ремонта.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Организовать процесс и применить соответствующие решения относительно технического обслуживания или ремонта.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Использовать 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Применение и интерпретация технической информации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Использование и применение ряда технической информации на бумаге и в электронном виде.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прочесть, интерпретировать и извлечь информацию из любого формата.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техническую информацию к конкретному заданию.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Выбрать подходящие источники технической информации, применимые к заданию.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Прочесть, интерпретировать и извлечь информацию из необходимого источника.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техническую информацию к заданию.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Понимать и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Точное измерение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Типы диагностических измерительных приборов в обеих метрических системах.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 и надлежащее использование диагностических измерительных приборов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lastRenderedPageBreak/>
              <w:t>Продемонстрировать понимание различных типов диагностических измерительных приборов в обеих метрических системах.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Продемонстрировать понимание назначения и использования диагностических измерительных приборов.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0232E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Поиск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неисправностей и их признаков в системах или частях грузовых автомобилей.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и применение методов диагностики и соответствующего оборудования.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результаты диагностики и других вычислений для распознавания неисправностей.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Обнаружить и продиагностировать неисправность в системах или частях грузовых автомобилей.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Использовать и применять результаты надлежащих методов диагностики и диагностического оборудования.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результаты диагностического тестирования и любые соответствующие расчеты, чтобы правильно идентифицировать и устранить неисправности, связанные с заданием.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Надлежащее использование приборов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 и надлежащее хранение перечня приборов для технического обслуживания или ремонта любых частей и систем, связанных с грузовыми автомобилями.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грамотно использовать и хранить приборы для конкретного задания.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Техническое обслуживание и ремонт компонентов или систем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процедур и особенностей производителей по техническому обслуживанию или ремонту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выбрать надлежащие процедуры для ТО или ремонта данных систем.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Влияние выбранных процедур на остальные части систем.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Выбрать верную процедуру, отвечающую требованиям производителя, для ТО или ремонта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Предвидеть и ослабить влияние выбранных процедур на остальные части систем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Коммуникация при техническом обслуживании или ремонте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7" w:name="_Toc492039177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2039178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</w:t>
      </w:r>
      <w:r w:rsidR="005C6A2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9" w:name="_Toc492039179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2039180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1B7B44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</w:t>
      </w:r>
      <w:r w:rsidRPr="001B7B44">
        <w:rPr>
          <w:rFonts w:ascii="Times New Roman" w:hAnsi="Times New Roman" w:cs="Times New Roman"/>
          <w:sz w:val="28"/>
          <w:szCs w:val="28"/>
        </w:rPr>
        <w:t xml:space="preserve">окончательная Схема выставления оценки и </w:t>
      </w:r>
      <w:r w:rsidR="00834734" w:rsidRPr="001B7B44">
        <w:rPr>
          <w:rFonts w:ascii="Times New Roman" w:hAnsi="Times New Roman" w:cs="Times New Roman"/>
          <w:sz w:val="28"/>
          <w:szCs w:val="28"/>
        </w:rPr>
        <w:t>К</w:t>
      </w:r>
      <w:r w:rsidRPr="001B7B44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1B7B44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1B7B44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1B7B44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1B7B44">
        <w:rPr>
          <w:rFonts w:ascii="Times New Roman" w:hAnsi="Times New Roman" w:cs="Times New Roman"/>
          <w:sz w:val="28"/>
          <w:szCs w:val="28"/>
        </w:rPr>
        <w:t>М</w:t>
      </w:r>
      <w:r w:rsidRPr="001B7B44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1B7B44">
        <w:rPr>
          <w:rFonts w:ascii="Times New Roman" w:hAnsi="Times New Roman" w:cs="Times New Roman"/>
          <w:sz w:val="28"/>
          <w:szCs w:val="28"/>
        </w:rPr>
        <w:t>и</w:t>
      </w:r>
      <w:r w:rsidRPr="001B7B44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4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1B7B44">
        <w:rPr>
          <w:rFonts w:ascii="Times New Roman" w:hAnsi="Times New Roman" w:cs="Times New Roman"/>
          <w:sz w:val="28"/>
          <w:szCs w:val="28"/>
        </w:rPr>
        <w:t>, всем</w:t>
      </w:r>
      <w:r w:rsidRPr="001B7B44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1B7B44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1B7B44">
        <w:rPr>
          <w:rFonts w:ascii="Times New Roman" w:hAnsi="Times New Roman" w:cs="Times New Roman"/>
          <w:sz w:val="28"/>
          <w:szCs w:val="28"/>
        </w:rPr>
        <w:t>С</w:t>
      </w:r>
      <w:r w:rsidR="003D1E51" w:rsidRPr="001B7B44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1B7B4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1B7B44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1B7B44">
        <w:rPr>
          <w:rFonts w:ascii="Times New Roman" w:hAnsi="Times New Roman" w:cs="Times New Roman"/>
          <w:sz w:val="28"/>
          <w:szCs w:val="28"/>
        </w:rPr>
        <w:t>К</w:t>
      </w:r>
      <w:r w:rsidR="003D1E51" w:rsidRPr="001B7B44">
        <w:rPr>
          <w:rFonts w:ascii="Times New Roman" w:hAnsi="Times New Roman" w:cs="Times New Roman"/>
          <w:sz w:val="28"/>
          <w:szCs w:val="28"/>
        </w:rPr>
        <w:t xml:space="preserve">онкурсных заданийна форум экспертов </w:t>
      </w:r>
      <w:r w:rsidRPr="001B7B44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1B7B44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1B7B44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2039181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2039182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2039183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8046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600"/>
        <w:gridCol w:w="600"/>
        <w:gridCol w:w="600"/>
        <w:gridCol w:w="601"/>
        <w:gridCol w:w="601"/>
        <w:gridCol w:w="626"/>
        <w:gridCol w:w="781"/>
        <w:gridCol w:w="2021"/>
      </w:tblGrid>
      <w:tr w:rsidR="00DB7793" w:rsidRPr="00DB7793" w:rsidTr="00DB7793">
        <w:trPr>
          <w:cantSplit/>
          <w:trHeight w:val="1538"/>
          <w:jc w:val="center"/>
        </w:trPr>
        <w:tc>
          <w:tcPr>
            <w:tcW w:w="6025" w:type="dxa"/>
            <w:gridSpan w:val="8"/>
            <w:shd w:val="clear" w:color="auto" w:fill="5B9BD5" w:themeFill="accent1"/>
            <w:vAlign w:val="center"/>
          </w:tcPr>
          <w:p w:rsidR="00DB7793" w:rsidRPr="00DB7793" w:rsidRDefault="00DB7793" w:rsidP="00AE6AB7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B7793">
              <w:rPr>
                <w:b/>
                <w:color w:val="FFFFFF" w:themeColor="background1"/>
                <w:szCs w:val="24"/>
              </w:rPr>
              <w:t>Критерий</w:t>
            </w:r>
          </w:p>
        </w:tc>
        <w:tc>
          <w:tcPr>
            <w:tcW w:w="2021" w:type="dxa"/>
            <w:shd w:val="clear" w:color="auto" w:fill="5B9BD5" w:themeFill="accent1"/>
            <w:textDirection w:val="btLr"/>
          </w:tcPr>
          <w:p w:rsidR="00DB7793" w:rsidRPr="00DB7793" w:rsidRDefault="00DB7793" w:rsidP="00AE6AB7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B7793">
              <w:rPr>
                <w:b/>
                <w:color w:val="FFFFFF" w:themeColor="background1"/>
                <w:szCs w:val="24"/>
              </w:rPr>
              <w:t>Итого баллов за раздел wsss</w:t>
            </w:r>
          </w:p>
        </w:tc>
      </w:tr>
      <w:tr w:rsidR="00DB7793" w:rsidRPr="00DB7793" w:rsidTr="00DB7793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DB7793" w:rsidRPr="00DB7793" w:rsidRDefault="00DB7793" w:rsidP="00F96457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B7793">
              <w:rPr>
                <w:b/>
                <w:color w:val="FFFFFF" w:themeColor="background1"/>
                <w:szCs w:val="24"/>
              </w:rPr>
              <w:t xml:space="preserve">Разделы Спецификации стандарта </w:t>
            </w:r>
            <w:r w:rsidRPr="00DB7793">
              <w:rPr>
                <w:b/>
                <w:color w:val="FFFFFF" w:themeColor="background1"/>
                <w:szCs w:val="24"/>
                <w:lang w:val="en-US"/>
              </w:rPr>
              <w:t>WS</w:t>
            </w:r>
            <w:r w:rsidRPr="00DB7793">
              <w:rPr>
                <w:b/>
                <w:color w:val="FFFFFF" w:themeColor="background1"/>
                <w:szCs w:val="24"/>
              </w:rPr>
              <w:t xml:space="preserve"> (</w:t>
            </w:r>
            <w:r w:rsidRPr="00DB7793">
              <w:rPr>
                <w:b/>
                <w:color w:val="FFFFFF" w:themeColor="background1"/>
                <w:szCs w:val="24"/>
                <w:lang w:val="en-US"/>
              </w:rPr>
              <w:t>WSSS</w:t>
            </w:r>
            <w:r w:rsidRPr="00DB7793">
              <w:rPr>
                <w:b/>
                <w:color w:val="FFFFFF" w:themeColor="background1"/>
                <w:szCs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B7793" w:rsidRPr="00DB7793" w:rsidRDefault="00DB7793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B7793" w:rsidRPr="00DB7793" w:rsidRDefault="00DB7793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B7793" w:rsidRPr="00DB7793" w:rsidRDefault="00DB7793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DB7793" w:rsidRPr="00DB7793" w:rsidRDefault="00DB7793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DB7793" w:rsidRPr="00DB7793" w:rsidRDefault="00DB7793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26" w:type="dxa"/>
            <w:shd w:val="clear" w:color="auto" w:fill="323E4F" w:themeFill="text2" w:themeFillShade="BF"/>
            <w:vAlign w:val="center"/>
          </w:tcPr>
          <w:p w:rsidR="00DB7793" w:rsidRPr="00DB7793" w:rsidRDefault="00DB7793" w:rsidP="00F96457">
            <w:pPr>
              <w:jc w:val="center"/>
              <w:rPr>
                <w:b/>
                <w:sz w:val="24"/>
                <w:szCs w:val="24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81" w:type="dxa"/>
            <w:shd w:val="clear" w:color="auto" w:fill="323E4F" w:themeFill="text2" w:themeFillShade="BF"/>
            <w:vAlign w:val="center"/>
          </w:tcPr>
          <w:p w:rsidR="00DB7793" w:rsidRPr="00DB7793" w:rsidRDefault="00DB7793" w:rsidP="00DB7793">
            <w:pPr>
              <w:ind w:right="1" w:hanging="176"/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021" w:type="dxa"/>
            <w:shd w:val="clear" w:color="auto" w:fill="323E4F" w:themeFill="text2" w:themeFillShade="BF"/>
            <w:vAlign w:val="center"/>
          </w:tcPr>
          <w:p w:rsidR="00DB7793" w:rsidRPr="00DB7793" w:rsidRDefault="00DB7793" w:rsidP="00AE6AB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5573BA" w:rsidRPr="00DB7793" w:rsidTr="005573B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600" w:type="dxa"/>
            <w:vAlign w:val="center"/>
          </w:tcPr>
          <w:p w:rsidR="005573BA" w:rsidRDefault="005573BA" w:rsidP="005573BA">
            <w:r w:rsidRPr="00287493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287493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287493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16</w:t>
            </w:r>
          </w:p>
        </w:tc>
      </w:tr>
      <w:tr w:rsidR="005573BA" w:rsidRPr="00DB7793" w:rsidTr="005573B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5573BA" w:rsidRPr="00DB7793" w:rsidTr="005573B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5573BA" w:rsidRPr="00DB7793" w:rsidTr="005573B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5573BA" w:rsidRPr="00DB7793" w:rsidTr="005573B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  <w:bookmarkStart w:id="14" w:name="_GoBack"/>
            <w:bookmarkEnd w:id="14"/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5573BA" w:rsidRPr="00DB7793" w:rsidTr="005573B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5573BA" w:rsidRPr="00DB7793" w:rsidTr="005573BA">
        <w:trPr>
          <w:trHeight w:val="402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B6000A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ind w:left="-136" w:firstLine="1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5573BA" w:rsidRPr="00DB7793" w:rsidTr="005573BA">
        <w:trPr>
          <w:trHeight w:val="405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</w:rPr>
            </w:pPr>
            <w:r w:rsidRPr="00DB77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B6000A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ind w:left="-136" w:firstLine="1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DB7793" w:rsidRPr="00DB7793" w:rsidTr="00DB7793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DB7793" w:rsidRPr="00DB7793" w:rsidRDefault="00DB7793" w:rsidP="00AE6AB7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B7793">
              <w:rPr>
                <w:b/>
                <w:color w:val="FFFFFF" w:themeColor="background1"/>
                <w:szCs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B7793" w:rsidRPr="00DB7793" w:rsidRDefault="00DB7793" w:rsidP="00AE6A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20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20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DB779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DB779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2039184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27335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27335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0: исполнение не соответствует отраслевому стандарту;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2039185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2039186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612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718"/>
        <w:gridCol w:w="4746"/>
        <w:gridCol w:w="1568"/>
        <w:gridCol w:w="1661"/>
        <w:gridCol w:w="878"/>
        <w:gridCol w:w="41"/>
      </w:tblGrid>
      <w:tr w:rsidR="00DE39D8" w:rsidRPr="009955F8" w:rsidTr="001D529A">
        <w:trPr>
          <w:gridAfter w:val="1"/>
          <w:wAfter w:w="41" w:type="dxa"/>
        </w:trPr>
        <w:tc>
          <w:tcPr>
            <w:tcW w:w="5437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34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D529A">
        <w:tc>
          <w:tcPr>
            <w:tcW w:w="53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90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19" w:type="dxa"/>
            <w:gridSpan w:val="2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801B04" w:rsidRPr="009955F8" w:rsidTr="001D529A">
        <w:tc>
          <w:tcPr>
            <w:tcW w:w="534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903" w:type="dxa"/>
          </w:tcPr>
          <w:p w:rsidR="00801B04" w:rsidRPr="000C339E" w:rsidRDefault="00801B04" w:rsidP="000C339E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Системы управления</w:t>
            </w:r>
            <w:r w:rsidR="00CD1734">
              <w:rPr>
                <w:b/>
                <w:sz w:val="28"/>
                <w:szCs w:val="28"/>
              </w:rPr>
              <w:t xml:space="preserve"> работой двигателя</w:t>
            </w:r>
          </w:p>
        </w:tc>
        <w:tc>
          <w:tcPr>
            <w:tcW w:w="159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5C58F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19" w:type="dxa"/>
            <w:gridSpan w:val="2"/>
          </w:tcPr>
          <w:p w:rsidR="00801B04" w:rsidRPr="00A57976" w:rsidRDefault="005C58F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1D529A">
        <w:tc>
          <w:tcPr>
            <w:tcW w:w="534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903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159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0C339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19" w:type="dxa"/>
            <w:gridSpan w:val="2"/>
          </w:tcPr>
          <w:p w:rsidR="00801B04" w:rsidRPr="00A57976" w:rsidRDefault="000C339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1D529A">
        <w:tc>
          <w:tcPr>
            <w:tcW w:w="534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903" w:type="dxa"/>
          </w:tcPr>
          <w:p w:rsidR="00801B04" w:rsidRPr="00801B04" w:rsidRDefault="00801B04" w:rsidP="000C339E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Электрические системы</w:t>
            </w:r>
            <w:r w:rsidR="000C339E">
              <w:rPr>
                <w:b/>
                <w:sz w:val="28"/>
                <w:szCs w:val="28"/>
              </w:rPr>
              <w:t>, и системы контроля климата</w:t>
            </w:r>
          </w:p>
        </w:tc>
        <w:tc>
          <w:tcPr>
            <w:tcW w:w="159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0C339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19" w:type="dxa"/>
            <w:gridSpan w:val="2"/>
          </w:tcPr>
          <w:p w:rsidR="00801B04" w:rsidRPr="00A57976" w:rsidRDefault="000C339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1D529A">
        <w:tc>
          <w:tcPr>
            <w:tcW w:w="534" w:type="dxa"/>
            <w:shd w:val="clear" w:color="auto" w:fill="323E4F" w:themeFill="text2" w:themeFillShade="BF"/>
          </w:tcPr>
          <w:p w:rsidR="00801B04" w:rsidRPr="009955F8" w:rsidRDefault="000C339E" w:rsidP="00801B0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4903" w:type="dxa"/>
          </w:tcPr>
          <w:p w:rsidR="00801B04" w:rsidRPr="00801B04" w:rsidRDefault="005C58FE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 xml:space="preserve">Механика двигателя и измерения </w:t>
            </w:r>
            <w:r w:rsidRPr="00801B04">
              <w:rPr>
                <w:b/>
                <w:sz w:val="28"/>
                <w:szCs w:val="28"/>
              </w:rPr>
              <w:lastRenderedPageBreak/>
              <w:t>точности</w:t>
            </w:r>
          </w:p>
        </w:tc>
        <w:tc>
          <w:tcPr>
            <w:tcW w:w="159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5C58F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01B04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2"/>
          </w:tcPr>
          <w:p w:rsidR="00801B04" w:rsidRPr="00A57976" w:rsidRDefault="005C58F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1D529A">
        <w:tc>
          <w:tcPr>
            <w:tcW w:w="534" w:type="dxa"/>
            <w:shd w:val="clear" w:color="auto" w:fill="323E4F" w:themeFill="text2" w:themeFillShade="BF"/>
          </w:tcPr>
          <w:p w:rsidR="00801B04" w:rsidRPr="009955F8" w:rsidRDefault="000C339E" w:rsidP="00801B0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E</w:t>
            </w:r>
          </w:p>
        </w:tc>
        <w:tc>
          <w:tcPr>
            <w:tcW w:w="4903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Коробка передач</w:t>
            </w:r>
          </w:p>
        </w:tc>
        <w:tc>
          <w:tcPr>
            <w:tcW w:w="159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1A1131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19" w:type="dxa"/>
            <w:gridSpan w:val="2"/>
          </w:tcPr>
          <w:p w:rsidR="00801B04" w:rsidRPr="00A57976" w:rsidRDefault="001A1131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A1131" w:rsidRPr="009955F8" w:rsidTr="001D529A">
        <w:tc>
          <w:tcPr>
            <w:tcW w:w="534" w:type="dxa"/>
            <w:shd w:val="clear" w:color="auto" w:fill="323E4F" w:themeFill="text2" w:themeFillShade="BF"/>
          </w:tcPr>
          <w:p w:rsidR="001A1131" w:rsidRPr="001A1131" w:rsidRDefault="001A1131" w:rsidP="00801B0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903" w:type="dxa"/>
            <w:shd w:val="clear" w:color="auto" w:fill="FFFF00"/>
          </w:tcPr>
          <w:p w:rsidR="001A1131" w:rsidRPr="001D529A" w:rsidRDefault="001A1131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Сервисное обслуживание электромобиля </w:t>
            </w:r>
            <w:r w:rsidR="001D529A" w:rsidRPr="001D529A">
              <w:rPr>
                <w:b/>
                <w:sz w:val="28"/>
                <w:szCs w:val="28"/>
              </w:rPr>
              <w:t>(</w:t>
            </w:r>
            <w:r w:rsidR="001D529A">
              <w:rPr>
                <w:b/>
                <w:sz w:val="28"/>
                <w:szCs w:val="28"/>
              </w:rPr>
              <w:t>РАЗВИТИЕ КОМПЕТЕНЦИИ)</w:t>
            </w:r>
          </w:p>
        </w:tc>
        <w:tc>
          <w:tcPr>
            <w:tcW w:w="1595" w:type="dxa"/>
            <w:shd w:val="clear" w:color="auto" w:fill="FFFF00"/>
          </w:tcPr>
          <w:p w:rsidR="001A1131" w:rsidRPr="00A57976" w:rsidRDefault="001A1131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00"/>
          </w:tcPr>
          <w:p w:rsidR="001A1131" w:rsidRDefault="001A1131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9" w:type="dxa"/>
            <w:gridSpan w:val="2"/>
            <w:shd w:val="clear" w:color="auto" w:fill="FFFF00"/>
          </w:tcPr>
          <w:p w:rsidR="001A1131" w:rsidRPr="00B654FE" w:rsidRDefault="00D266AF" w:rsidP="00801B04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801B04" w:rsidRPr="009955F8" w:rsidTr="001D529A">
        <w:tc>
          <w:tcPr>
            <w:tcW w:w="534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90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19" w:type="dxa"/>
            <w:gridSpan w:val="2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2039187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801B04" w:rsidRPr="00801B04" w:rsidRDefault="002C013F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Системы </w:t>
      </w:r>
      <w:r w:rsidR="00801B04"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работой двигателя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</w:t>
      </w:r>
      <w:r w:rsidR="002C0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</w:t>
      </w:r>
      <w:r w:rsid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замер;</w:t>
      </w:r>
    </w:p>
    <w:p w:rsidR="00244654" w:rsidRPr="00244654" w:rsidRDefault="00244654" w:rsidP="0024465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бочем месте и завершение работы;</w:t>
      </w:r>
    </w:p>
    <w:p w:rsidR="00244654" w:rsidRPr="00801B04" w:rsidRDefault="0024465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выполненных работах (заказ наряд).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рулевого управления и тормозной системы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</w:t>
      </w:r>
      <w:r w:rsid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бочем месте и завершение работы;</w:t>
      </w:r>
    </w:p>
    <w:p w:rsidR="00244654" w:rsidRPr="00244654" w:rsidRDefault="00244654" w:rsidP="0024465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выполненных работах (заказ наряд).</w:t>
      </w:r>
    </w:p>
    <w:p w:rsidR="00801B04" w:rsidRPr="0024465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6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Электрические и электронные системы</w:t>
      </w:r>
      <w:r w:rsidR="00244654" w:rsidRPr="00244654">
        <w:rPr>
          <w:rFonts w:ascii="Times New Roman" w:hAnsi="Times New Roman" w:cs="Times New Roman"/>
          <w:sz w:val="28"/>
          <w:szCs w:val="28"/>
          <w:u w:val="single"/>
        </w:rPr>
        <w:t>и системы контроля климата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24465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</w:t>
      </w:r>
      <w:r w:rsid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ршение работы;</w:t>
      </w:r>
    </w:p>
    <w:p w:rsidR="00244654" w:rsidRPr="00244654" w:rsidRDefault="00244654" w:rsidP="0024465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выполненных работах (заказ наряд).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Механика двигателя</w:t>
      </w:r>
      <w:r w:rsidR="002446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измерение точности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1D529A" w:rsidRDefault="0024465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</w:t>
      </w:r>
      <w:r w:rsidR="00801B04" w:rsidRPr="001D5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 и замер;</w:t>
      </w:r>
    </w:p>
    <w:p w:rsidR="00801B04" w:rsidRDefault="00801B04" w:rsidP="00906E4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</w:t>
      </w:r>
      <w:r w:rsid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бочем месте и завершение работы;</w:t>
      </w:r>
    </w:p>
    <w:p w:rsidR="00244654" w:rsidRPr="00244654" w:rsidRDefault="00244654" w:rsidP="0024465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выполненных работах (заказ наряд).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Коробка передач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244654" w:rsidRPr="001D529A" w:rsidRDefault="00244654" w:rsidP="0024465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</w:t>
      </w:r>
      <w:r w:rsid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бочем месте и завершение работы;</w:t>
      </w:r>
    </w:p>
    <w:p w:rsidR="00244654" w:rsidRDefault="00244654" w:rsidP="0024465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выполненных работах (заказ наряд).</w:t>
      </w:r>
    </w:p>
    <w:p w:rsidR="001A1131" w:rsidRDefault="001A1131" w:rsidP="001A1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11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Сервисное обслуживание электромобиля</w:t>
      </w:r>
      <w:r w:rsidR="001D529A" w:rsidRPr="001D529A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(РАЗВИТИЕ КОМПЕТЕНЦИИ)</w:t>
      </w:r>
    </w:p>
    <w:p w:rsidR="001A1131" w:rsidRPr="00801B04" w:rsidRDefault="001A1131" w:rsidP="001A11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1A1131" w:rsidRPr="001D529A" w:rsidRDefault="001A1131" w:rsidP="001A11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Дефектовка;</w:t>
      </w:r>
    </w:p>
    <w:p w:rsidR="001A1131" w:rsidRPr="00801B04" w:rsidRDefault="001A1131" w:rsidP="001A11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1A1131" w:rsidRDefault="001A1131" w:rsidP="001A11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бочем месте и завершение работы;</w:t>
      </w:r>
    </w:p>
    <w:p w:rsidR="001A1131" w:rsidRPr="001A1131" w:rsidRDefault="001A1131" w:rsidP="001A11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выполненных работах (заказ наряд).</w:t>
      </w:r>
    </w:p>
    <w:p w:rsidR="00DE39D8" w:rsidRPr="00A57976" w:rsidRDefault="00AA2B8A" w:rsidP="00801B0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92039188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Участники не получают баллов за те элементы задания, которые они не могут выполнить ввиду отсутствия нужного инструмента в инструментальном ящике, который они должны иметь при себе.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Если кто-либо из участников не может выполнить один или несколько элементов модуля ввиду недочетов самого рабочего места, то баллы за эти элементы начисляются всем участникам, чтобы не искажать схему начисления баллов.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В случае поломки оборудования, приводящей к неспособности участника завершить один или несколько элементов модуля, то все баллы за все элементы, на которые повлияла такая поломка, присуждаются всем участникам.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заполняют форму объективной оценки по каждому модулю, выполненному каждым участником.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Оценки варьируются в зависимости от шкалы начисления баллов на конкурсе, но соответствуют шкале, указанной в параграфе 5.1.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 xml:space="preserve">Группы экспертов WSR, занимающиеся выставлением оценок, составляются так, чтобы в их состав входили представители разных культур, носители разных языков и люди с разным стажем участия в мероприятиях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01B04">
        <w:rPr>
          <w:rFonts w:ascii="Times New Roman" w:hAnsi="Times New Roman" w:cs="Times New Roman"/>
          <w:sz w:val="28"/>
          <w:szCs w:val="28"/>
        </w:rPr>
        <w:t>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аспекты для разных участников.</w:t>
      </w:r>
    </w:p>
    <w:p w:rsidR="00A57976" w:rsidRPr="00A57976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проценты от общих баллов.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20" w:name="_Toc492039189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2039190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9A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1A1131" w:rsidRPr="001D529A">
        <w:rPr>
          <w:rFonts w:ascii="Times New Roman" w:hAnsi="Times New Roman" w:cs="Times New Roman"/>
          <w:sz w:val="28"/>
          <w:szCs w:val="28"/>
        </w:rPr>
        <w:t>18</w:t>
      </w:r>
      <w:r w:rsidRPr="001D529A">
        <w:rPr>
          <w:rFonts w:ascii="Times New Roman" w:hAnsi="Times New Roman" w:cs="Times New Roman"/>
          <w:sz w:val="28"/>
          <w:szCs w:val="28"/>
        </w:rPr>
        <w:t xml:space="preserve"> и более 22 часов.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</w:t>
      </w:r>
      <w:r w:rsidR="00A543FD">
        <w:rPr>
          <w:rFonts w:ascii="Times New Roman" w:hAnsi="Times New Roman" w:cs="Times New Roman"/>
          <w:sz w:val="28"/>
          <w:szCs w:val="28"/>
        </w:rPr>
        <w:t>по</w:t>
      </w:r>
      <w:r w:rsidR="00D75C8E">
        <w:rPr>
          <w:rFonts w:ascii="Times New Roman" w:hAnsi="Times New Roman" w:cs="Times New Roman"/>
          <w:sz w:val="28"/>
          <w:szCs w:val="28"/>
        </w:rPr>
        <w:t>лнения Конкурсного задания от 16</w:t>
      </w:r>
      <w:r w:rsidR="00A543FD">
        <w:rPr>
          <w:rFonts w:ascii="Times New Roman" w:hAnsi="Times New Roman" w:cs="Times New Roman"/>
          <w:sz w:val="28"/>
          <w:szCs w:val="28"/>
        </w:rPr>
        <w:t xml:space="preserve"> до 22 лет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2039191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tbl>
      <w:tblPr>
        <w:tblStyle w:val="-5"/>
        <w:tblW w:w="0" w:type="auto"/>
        <w:tblLook w:val="01E0"/>
      </w:tblPr>
      <w:tblGrid>
        <w:gridCol w:w="3515"/>
        <w:gridCol w:w="3822"/>
        <w:gridCol w:w="2518"/>
      </w:tblGrid>
      <w:tr w:rsidR="004963FD" w:rsidRPr="004963FD" w:rsidTr="00945ED4">
        <w:trPr>
          <w:cnfStyle w:val="100000000000"/>
        </w:trPr>
        <w:tc>
          <w:tcPr>
            <w:cnfStyle w:val="001000000000"/>
            <w:tcW w:w="3515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cnfStyle w:val="000010000000"/>
            <w:tcW w:w="3822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включать в себя</w:t>
            </w:r>
          </w:p>
        </w:tc>
        <w:tc>
          <w:tcPr>
            <w:cnfStyle w:val="000100000000"/>
            <w:tcW w:w="2518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включает в себя</w:t>
            </w:r>
          </w:p>
        </w:tc>
      </w:tr>
      <w:tr w:rsidR="004963FD" w:rsidRPr="004963FD" w:rsidTr="00945ED4">
        <w:trPr>
          <w:cnfStyle w:val="000000100000"/>
        </w:trPr>
        <w:tc>
          <w:tcPr>
            <w:cnfStyle w:val="001000000000"/>
            <w:tcW w:w="3515" w:type="dxa"/>
          </w:tcPr>
          <w:p w:rsidR="004963FD" w:rsidRPr="00D75C8E" w:rsidRDefault="00D75C8E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E">
              <w:rPr>
                <w:rFonts w:ascii="Times New Roman" w:hAnsi="Times New Roman" w:cs="Times New Roman"/>
                <w:sz w:val="28"/>
                <w:szCs w:val="28"/>
              </w:rPr>
              <w:t>Системы управления работой двигателя</w:t>
            </w:r>
          </w:p>
        </w:tc>
        <w:tc>
          <w:tcPr>
            <w:cnfStyle w:val="000010000000"/>
            <w:tcW w:w="3822" w:type="dxa"/>
          </w:tcPr>
          <w:p w:rsidR="004963FD" w:rsidRPr="001A2D06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Компрессионное зажигание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фильтрации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диагностических инструментов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зажигания с запальными свечами накаливания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электронного контроля насосов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Приводы и датчики двигателя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Фильтры для улавливания частиц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впрыска с общим нагнетательным трубопроводом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наддува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запуска</w:t>
            </w:r>
          </w:p>
        </w:tc>
        <w:tc>
          <w:tcPr>
            <w:cnfStyle w:val="000100000000"/>
            <w:tcW w:w="2518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Бензобаки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инжектора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Стендовые испытания насосов-форсунок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Топливный насос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:rsidTr="00945ED4">
        <w:tc>
          <w:tcPr>
            <w:cnfStyle w:val="001000000000"/>
            <w:tcW w:w="3515" w:type="dxa"/>
          </w:tcPr>
          <w:p w:rsidR="001D529A" w:rsidRPr="00244654" w:rsidRDefault="004963FD" w:rsidP="001D52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  <w:r w:rsidR="001D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системы контроля климата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010000000"/>
            <w:tcW w:w="3822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зарядки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освещения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цепи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Датчики панели и устройства аварийной сигнализации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мультиплексирования</w:t>
            </w:r>
          </w:p>
          <w:p w:rsid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:rsidR="001D529A" w:rsidRPr="004963FD" w:rsidRDefault="001D529A" w:rsidP="001D5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климат контроля</w:t>
            </w:r>
          </w:p>
          <w:p w:rsidR="001D529A" w:rsidRPr="004963FD" w:rsidRDefault="001D529A" w:rsidP="001D5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обдува воздуха</w:t>
            </w:r>
          </w:p>
        </w:tc>
        <w:tc>
          <w:tcPr>
            <w:cnfStyle w:val="000100000000"/>
            <w:tcW w:w="2518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Воздушная подушка безопасности и системы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SRS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противоугонной сигнализации и иммобилизаторы 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:rsidTr="00945ED4">
        <w:trPr>
          <w:cnfStyle w:val="000000100000"/>
        </w:trPr>
        <w:tc>
          <w:tcPr>
            <w:cnfStyle w:val="001000000000"/>
            <w:tcW w:w="3515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торможения и рулевого управления</w:t>
            </w:r>
          </w:p>
        </w:tc>
        <w:tc>
          <w:tcPr>
            <w:cnfStyle w:val="000010000000"/>
            <w:tcW w:w="3822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Антиблокировочные тормозные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Четырехколесные дисковые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Барабанные тормозные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Дисковые/цилиндровые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стояночного тормоза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помощи при торможении и курсовая устойчивость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Пневматические тормозные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Гидравлические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Рулевое управление с приводом на 4 колеса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подвески с электронным управлением</w:t>
            </w:r>
          </w:p>
          <w:p w:rsidR="004963FD" w:rsidRPr="004963FD" w:rsidRDefault="004963FD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Электрическое/компьютерное усиление рулевого управления</w:t>
            </w:r>
          </w:p>
        </w:tc>
        <w:tc>
          <w:tcPr>
            <w:cnfStyle w:val="000100000000"/>
            <w:tcW w:w="2518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E4B" w:rsidRPr="004963FD" w:rsidTr="00945ED4">
        <w:tc>
          <w:tcPr>
            <w:cnfStyle w:val="001000000000"/>
            <w:tcW w:w="3515" w:type="dxa"/>
          </w:tcPr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Трансмиссия</w:t>
            </w:r>
          </w:p>
        </w:tc>
        <w:tc>
          <w:tcPr>
            <w:cnfStyle w:val="000010000000"/>
            <w:tcW w:w="3822" w:type="dxa"/>
          </w:tcPr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системы</w:t>
            </w:r>
          </w:p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системы</w:t>
            </w:r>
          </w:p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регулируемый привод</w:t>
            </w:r>
          </w:p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Шестеренчатая коробка передач </w:t>
            </w:r>
          </w:p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передача</w:t>
            </w:r>
          </w:p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</w:tc>
        <w:tc>
          <w:tcPr>
            <w:cnfStyle w:val="000100000000"/>
            <w:tcW w:w="2518" w:type="dxa"/>
          </w:tcPr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и переоборудование трансмиссии</w:t>
            </w:r>
          </w:p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 и заливка масла</w:t>
            </w:r>
          </w:p>
        </w:tc>
      </w:tr>
      <w:tr w:rsidR="00906E4B" w:rsidRPr="004963FD" w:rsidTr="00945ED4">
        <w:trPr>
          <w:cnfStyle w:val="010000000000"/>
        </w:trPr>
        <w:tc>
          <w:tcPr>
            <w:cnfStyle w:val="001000000000"/>
            <w:tcW w:w="3515" w:type="dxa"/>
          </w:tcPr>
          <w:p w:rsidR="00906E4B" w:rsidRPr="004963FD" w:rsidRDefault="00906E4B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двигателя и измерение точности</w:t>
            </w:r>
          </w:p>
        </w:tc>
        <w:tc>
          <w:tcPr>
            <w:cnfStyle w:val="000010000000"/>
            <w:tcW w:w="3822" w:type="dxa"/>
          </w:tcPr>
          <w:p w:rsidR="00906E4B" w:rsidRPr="001A2D06" w:rsidRDefault="00906E4B" w:rsidP="00C15A9B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Головка цилиндра</w:t>
            </w:r>
          </w:p>
          <w:p w:rsidR="00906E4B" w:rsidRPr="004963FD" w:rsidRDefault="00906E4B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Блок цилиндров двигателя и внутренние механические компоненты</w:t>
            </w:r>
          </w:p>
        </w:tc>
        <w:tc>
          <w:tcPr>
            <w:cnfStyle w:val="000100000000"/>
            <w:tcW w:w="2518" w:type="dxa"/>
          </w:tcPr>
          <w:p w:rsidR="00906E4B" w:rsidRPr="004963FD" w:rsidRDefault="00906E4B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Сверление и обточка цилиндра</w:t>
            </w:r>
          </w:p>
          <w:p w:rsidR="00906E4B" w:rsidRPr="004963FD" w:rsidRDefault="00906E4B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Подгонка поршня к шатуну путем нагрева</w:t>
            </w:r>
          </w:p>
        </w:tc>
      </w:tr>
    </w:tbl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2039192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5614" w:rsidRDefault="004963FD" w:rsidP="004963FD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По своему формату, Конкурсное задание представляет собой серию из шести самостоятельных модулей, выполняемых по принципу ротации. Все участники обязаны выполнить все модули, выбранные на конкурсе.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Участник должен самостоятельно выполнить все модули.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Каждый модуль включает в себя: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lastRenderedPageBreak/>
        <w:t>Описание заданий;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участника по прохождению заданий;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Листок отчета участника (при необходимости);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Все модули должны основываться как минимум на 2 различных всемирно известных марках автомобилей.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2039193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2039194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1A2D06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D06">
        <w:rPr>
          <w:rFonts w:ascii="Times New Roman" w:hAnsi="Times New Roman" w:cs="Times New Roman"/>
          <w:b/>
          <w:sz w:val="28"/>
          <w:szCs w:val="28"/>
          <w:u w:val="single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2039195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 xml:space="preserve">заранее по решению Менеджера </w:t>
      </w:r>
      <w:r w:rsidR="005560AC" w:rsidRPr="00333911">
        <w:rPr>
          <w:rFonts w:ascii="Times New Roman" w:hAnsi="Times New Roman" w:cs="Times New Roman"/>
          <w:sz w:val="28"/>
          <w:szCs w:val="28"/>
        </w:rPr>
        <w:lastRenderedPageBreak/>
        <w:t>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27" w:name="_Toc492039196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2039197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2039198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203919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2039200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A43961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8C642E" w:rsidRPr="00C34D40" w:rsidRDefault="008C642E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32" w:name="_Toc492039201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2039202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2039203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4963FD" w:rsidRPr="004963FD" w:rsidRDefault="004963FD" w:rsidP="00496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:rsidR="00DE39D8" w:rsidRPr="0064491A" w:rsidRDefault="004963FD" w:rsidP="00496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 индивидуальной защиты.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35" w:name="_Toc492039204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2039205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2039206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Примечание: организатор чемпионата может предоставить участнику инструментальный ящик как часть Инфраструктурного листа, известив об этом зарегистрированных членов организации за 12 месяцев до начала чемпионата. Описание и перечень содержимого ящика обнародуется в Инфраструктурном листе как минимум за 2 месяца до начала чемпионата.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Если организатор конкурса не может предоставить участникам такие инструментальные ящики, участник обязан принести с собой инструменты, указанные в списке необходимых инструментов. По желанию участник может принести с собой дополнительные инструменты. Использование инструкций и памяток должно быть в прямой форме разрешено Экспертами WSR.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Минимальный список необходимых инструментов: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плоских отверток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отверток «Позидрайв» (как минимум 4 шт.)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торцовых ключей (шестигранник, инбус) 1,5 – 10мм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внешних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внутренних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двусторонний гаечный ключ, 6-32мм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накидных ключей, 6-32мм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накидных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 xml:space="preserve"> 1 клещи для труб (насосов)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бокорез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пара острогубцев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пара универсальных плоскогубцев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скрайбер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измерительная лента, длина 2м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фонарь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щупов (0,01мм / 0,0002 дюйма, приращения до 2,00мм / 0,080 дюймов)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контрольная лампочка 12V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контрольная лампочка светодиодного типа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комплект насадок от 6 до 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Моментный ключ от 0 до 200Nm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адаптер угла скручивания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молоток 300г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киянка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параллельных пробойников (диаметр 2-8мм)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магнитный захват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метрических глубоких/длинных стенных розеток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2039207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Pr="0029547E" w:rsidRDefault="004963F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Пневматические инструменты использовать запрещено. Электрические инструменты (электрический ключ-трещотка, отвертки и т.п.) использовать разрешено, если их предоставляет организатор чемпионата.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2039208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4963F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="00A543FD">
        <w:rPr>
          <w:rFonts w:ascii="Times New Roman" w:hAnsi="Times New Roman" w:cs="Times New Roman"/>
          <w:i/>
          <w:sz w:val="28"/>
          <w:szCs w:val="28"/>
        </w:rPr>
        <w:t>)</w:t>
      </w:r>
    </w:p>
    <w:p w:rsidR="00EC52BF" w:rsidRDefault="00EC52BF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EC52BF" w:rsidRDefault="00081868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-761282</wp:posOffset>
            </wp:positionH>
            <wp:positionV relativeFrom="paragraph">
              <wp:posOffset>-4804</wp:posOffset>
            </wp:positionV>
            <wp:extent cx="7341207" cy="5194016"/>
            <wp:effectExtent l="19050" t="0" r="0" b="0"/>
            <wp:wrapNone/>
            <wp:docPr id="1" name="Рисунок 1" descr="D:\000work\компетенции\расстановка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work\компетенции\расстановка_ne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733" cy="519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52BF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F1" w:rsidRDefault="00456DF1" w:rsidP="00970F49">
      <w:pPr>
        <w:spacing w:after="0" w:line="240" w:lineRule="auto"/>
      </w:pPr>
      <w:r>
        <w:separator/>
      </w:r>
    </w:p>
  </w:endnote>
  <w:endnote w:type="continuationSeparator" w:id="1">
    <w:p w:rsidR="00456DF1" w:rsidRDefault="00456DF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822"/>
      <w:gridCol w:w="3047"/>
    </w:tblGrid>
    <w:tr w:rsidR="008C642E" w:rsidRPr="00832EBB" w:rsidTr="00E0232E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:rsidR="008C642E" w:rsidRPr="00832EBB" w:rsidRDefault="008C642E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76" w:type="dxa"/>
          <w:shd w:val="clear" w:color="auto" w:fill="C00000"/>
          <w:tcMar>
            <w:top w:w="0" w:type="dxa"/>
            <w:bottom w:w="0" w:type="dxa"/>
          </w:tcMar>
        </w:tcPr>
        <w:p w:rsidR="008C642E" w:rsidRPr="00832EBB" w:rsidRDefault="008C642E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C642E" w:rsidRPr="00832EBB" w:rsidTr="00E0232E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663" w:type="dxa"/>
              <w:shd w:val="clear" w:color="auto" w:fill="auto"/>
              <w:vAlign w:val="center"/>
            </w:tcPr>
            <w:p w:rsidR="008C642E" w:rsidRPr="009955F8" w:rsidRDefault="008C642E" w:rsidP="001A2D0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(Обслуживание грузовой техники)</w:t>
              </w:r>
            </w:p>
          </w:tc>
        </w:sdtContent>
      </w:sdt>
      <w:tc>
        <w:tcPr>
          <w:tcW w:w="2976" w:type="dxa"/>
          <w:shd w:val="clear" w:color="auto" w:fill="auto"/>
          <w:vAlign w:val="center"/>
        </w:tcPr>
        <w:p w:rsidR="008C642E" w:rsidRPr="00832EBB" w:rsidRDefault="00A4396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8C642E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B3C6D">
            <w:rPr>
              <w:caps/>
              <w:noProof/>
              <w:sz w:val="18"/>
              <w:szCs w:val="18"/>
            </w:rPr>
            <w:t>27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C642E" w:rsidRDefault="008C64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F1" w:rsidRDefault="00456DF1" w:rsidP="00970F49">
      <w:pPr>
        <w:spacing w:after="0" w:line="240" w:lineRule="auto"/>
      </w:pPr>
      <w:r>
        <w:separator/>
      </w:r>
    </w:p>
  </w:footnote>
  <w:footnote w:type="continuationSeparator" w:id="1">
    <w:p w:rsidR="00456DF1" w:rsidRDefault="00456DF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2E" w:rsidRDefault="008C642E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C642E" w:rsidRDefault="008C642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C642E" w:rsidRDefault="008C642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C642E" w:rsidRPr="00B45AA4" w:rsidRDefault="008C642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858FC"/>
    <w:multiLevelType w:val="hybridMultilevel"/>
    <w:tmpl w:val="096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9814422"/>
    <w:multiLevelType w:val="hybridMultilevel"/>
    <w:tmpl w:val="8B641650"/>
    <w:lvl w:ilvl="0" w:tplc="5B9CE950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83E21002">
      <w:start w:val="1"/>
      <w:numFmt w:val="bullet"/>
      <w:lvlText w:val="•"/>
      <w:lvlJc w:val="left"/>
      <w:pPr>
        <w:ind w:left="1056" w:hanging="284"/>
      </w:pPr>
      <w:rPr>
        <w:rFonts w:hint="default"/>
      </w:rPr>
    </w:lvl>
    <w:lvl w:ilvl="2" w:tplc="8E4C69D2">
      <w:start w:val="1"/>
      <w:numFmt w:val="bullet"/>
      <w:lvlText w:val="•"/>
      <w:lvlJc w:val="left"/>
      <w:pPr>
        <w:ind w:left="1692" w:hanging="284"/>
      </w:pPr>
      <w:rPr>
        <w:rFonts w:hint="default"/>
      </w:rPr>
    </w:lvl>
    <w:lvl w:ilvl="3" w:tplc="0596971C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8EC0E064">
      <w:start w:val="1"/>
      <w:numFmt w:val="bullet"/>
      <w:lvlText w:val="•"/>
      <w:lvlJc w:val="left"/>
      <w:pPr>
        <w:ind w:left="2965" w:hanging="284"/>
      </w:pPr>
      <w:rPr>
        <w:rFonts w:hint="default"/>
      </w:rPr>
    </w:lvl>
    <w:lvl w:ilvl="5" w:tplc="F008E1F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  <w:lvl w:ilvl="6" w:tplc="F5AC5794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7" w:tplc="4A644824">
      <w:start w:val="1"/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234A3AAA">
      <w:start w:val="1"/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413DE"/>
    <w:rsid w:val="00056CDE"/>
    <w:rsid w:val="000613A1"/>
    <w:rsid w:val="00081868"/>
    <w:rsid w:val="000A1F96"/>
    <w:rsid w:val="000B3397"/>
    <w:rsid w:val="000C339E"/>
    <w:rsid w:val="000D74AA"/>
    <w:rsid w:val="001024BE"/>
    <w:rsid w:val="00127743"/>
    <w:rsid w:val="00136F4E"/>
    <w:rsid w:val="0017612A"/>
    <w:rsid w:val="001A1131"/>
    <w:rsid w:val="001A2D06"/>
    <w:rsid w:val="001B7B44"/>
    <w:rsid w:val="001D529A"/>
    <w:rsid w:val="001F33F8"/>
    <w:rsid w:val="001F4435"/>
    <w:rsid w:val="00220E70"/>
    <w:rsid w:val="00244654"/>
    <w:rsid w:val="00273353"/>
    <w:rsid w:val="0029547E"/>
    <w:rsid w:val="002B1426"/>
    <w:rsid w:val="002C013F"/>
    <w:rsid w:val="002F2906"/>
    <w:rsid w:val="00333911"/>
    <w:rsid w:val="00334165"/>
    <w:rsid w:val="003934F8"/>
    <w:rsid w:val="00397A1B"/>
    <w:rsid w:val="003A21C8"/>
    <w:rsid w:val="003D1E51"/>
    <w:rsid w:val="00400D04"/>
    <w:rsid w:val="00414586"/>
    <w:rsid w:val="004254FE"/>
    <w:rsid w:val="0044354A"/>
    <w:rsid w:val="00456DF1"/>
    <w:rsid w:val="004749FA"/>
    <w:rsid w:val="004917C4"/>
    <w:rsid w:val="004963FD"/>
    <w:rsid w:val="004A07A5"/>
    <w:rsid w:val="004B692B"/>
    <w:rsid w:val="004D096E"/>
    <w:rsid w:val="004E7905"/>
    <w:rsid w:val="004F089A"/>
    <w:rsid w:val="00510059"/>
    <w:rsid w:val="00516977"/>
    <w:rsid w:val="0053316C"/>
    <w:rsid w:val="00554CBB"/>
    <w:rsid w:val="005560AC"/>
    <w:rsid w:val="005573BA"/>
    <w:rsid w:val="0056194A"/>
    <w:rsid w:val="005B0DEC"/>
    <w:rsid w:val="005C58FE"/>
    <w:rsid w:val="005C6A23"/>
    <w:rsid w:val="005E30DC"/>
    <w:rsid w:val="0062789A"/>
    <w:rsid w:val="0063396F"/>
    <w:rsid w:val="0064491A"/>
    <w:rsid w:val="00653B50"/>
    <w:rsid w:val="006873B8"/>
    <w:rsid w:val="006B0FEA"/>
    <w:rsid w:val="006C6D6D"/>
    <w:rsid w:val="006C7A3B"/>
    <w:rsid w:val="00727F97"/>
    <w:rsid w:val="0074372D"/>
    <w:rsid w:val="007735DC"/>
    <w:rsid w:val="007A6888"/>
    <w:rsid w:val="007B0DCC"/>
    <w:rsid w:val="007B2222"/>
    <w:rsid w:val="007D3601"/>
    <w:rsid w:val="007D6BA6"/>
    <w:rsid w:val="007F5106"/>
    <w:rsid w:val="00801B04"/>
    <w:rsid w:val="00832EBB"/>
    <w:rsid w:val="00834734"/>
    <w:rsid w:val="00835BF6"/>
    <w:rsid w:val="00881DD2"/>
    <w:rsid w:val="00882B54"/>
    <w:rsid w:val="008B560B"/>
    <w:rsid w:val="008C642E"/>
    <w:rsid w:val="008D6DCF"/>
    <w:rsid w:val="009018F0"/>
    <w:rsid w:val="00906E4B"/>
    <w:rsid w:val="00945ED4"/>
    <w:rsid w:val="00953113"/>
    <w:rsid w:val="00970F49"/>
    <w:rsid w:val="009931F0"/>
    <w:rsid w:val="00995527"/>
    <w:rsid w:val="009955F8"/>
    <w:rsid w:val="009F57C0"/>
    <w:rsid w:val="00A27EE4"/>
    <w:rsid w:val="00A43961"/>
    <w:rsid w:val="00A543FD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654FE"/>
    <w:rsid w:val="00B86456"/>
    <w:rsid w:val="00BA2CF0"/>
    <w:rsid w:val="00BC3813"/>
    <w:rsid w:val="00BC7808"/>
    <w:rsid w:val="00BF4056"/>
    <w:rsid w:val="00C06EBC"/>
    <w:rsid w:val="00C15A9B"/>
    <w:rsid w:val="00C95538"/>
    <w:rsid w:val="00CA6CCD"/>
    <w:rsid w:val="00CB3C6D"/>
    <w:rsid w:val="00CC4BCF"/>
    <w:rsid w:val="00CC50B7"/>
    <w:rsid w:val="00CD1734"/>
    <w:rsid w:val="00CD7DBA"/>
    <w:rsid w:val="00CE72B8"/>
    <w:rsid w:val="00D12ABD"/>
    <w:rsid w:val="00D13B5F"/>
    <w:rsid w:val="00D16F4B"/>
    <w:rsid w:val="00D2075B"/>
    <w:rsid w:val="00D266AF"/>
    <w:rsid w:val="00D35841"/>
    <w:rsid w:val="00D37CEC"/>
    <w:rsid w:val="00D41269"/>
    <w:rsid w:val="00D45007"/>
    <w:rsid w:val="00D75C8E"/>
    <w:rsid w:val="00DA04D9"/>
    <w:rsid w:val="00DA2CDD"/>
    <w:rsid w:val="00DB7793"/>
    <w:rsid w:val="00DE39D8"/>
    <w:rsid w:val="00DE5614"/>
    <w:rsid w:val="00E0232E"/>
    <w:rsid w:val="00E74CE3"/>
    <w:rsid w:val="00E857D6"/>
    <w:rsid w:val="00EA0163"/>
    <w:rsid w:val="00EA0C3A"/>
    <w:rsid w:val="00EB2779"/>
    <w:rsid w:val="00EC52BF"/>
    <w:rsid w:val="00ED18F9"/>
    <w:rsid w:val="00ED53C9"/>
    <w:rsid w:val="00EE4619"/>
    <w:rsid w:val="00F049BC"/>
    <w:rsid w:val="00F1662D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0232E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  <w:style w:type="table" w:styleId="-5">
    <w:name w:val="Light List Accent 5"/>
    <w:basedOn w:val="a3"/>
    <w:uiPriority w:val="61"/>
    <w:rsid w:val="00496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8B0F-AE69-4D5A-A363-A0D24FA0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5733</Words>
  <Characters>32681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(Обслуживание грузовой техники)</dc:creator>
  <cp:lastModifiedBy>ОАТК</cp:lastModifiedBy>
  <cp:revision>2</cp:revision>
  <cp:lastPrinted>2019-09-06T04:56:00Z</cp:lastPrinted>
  <dcterms:created xsi:type="dcterms:W3CDTF">2019-09-18T09:56:00Z</dcterms:created>
  <dcterms:modified xsi:type="dcterms:W3CDTF">2019-09-18T09:56:00Z</dcterms:modified>
</cp:coreProperties>
</file>